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Вирусология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02:25 МСК · База обновлена: 27.08.2026, 22:06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Вирусология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Пациента Л. 15 лет в течение двух недель беспокоят слабость, утомляемость, субфебрильная температура (до 37,5ºС), першение в горле. К врачу не обращался, полоскал горло содой. Недавно заметил появление болезненных «шишек» на шее.</w:t>
      </w:r>
    </w:p>
    <w:p>
      <w:pPr>
        <w:spacing w:after="58"/>
      </w:pPr>
      <w:r>
        <w:rPr>
          <w:b w:val="0"/>
          <w:i w:val="0"/>
        </w:rPr>
        <w:t>На 15 день болезни температура вечером до 38,5ºС, боль в горле. Вызвал врача на дом, осмотрен, диагноз «ангина», рекомендована госпитализация. В приемном отделении при осмотре выявлены увеличение миндалин до 2 степени, покрытых налетами на 2/3, увеличение печени на 1,5 см от края реберной дуги, пальпируется увеличенная селезенка. Помимо подчелюстных лимфатических узлов, были также увеличены боковые и передние шейные.</w:t>
      </w:r>
    </w:p>
    <w:p>
      <w:pPr>
        <w:pStyle w:val="Heading2"/>
      </w:pPr>
      <w:r>
        <w:t>1. Консультирование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Вирус Эпштейна – Барр принадлежит к семейству _Herpesviridae_ и имеет видовое официальное название герпесвирус человека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4 - 4</w:t>
      </w:r>
    </w:p>
    <w:p>
      <w:pPr>
        <w:spacing w:after="58"/>
      </w:pPr>
      <w:r>
        <w:rPr>
          <w:b w:val="0"/>
          <w:i w:val="0"/>
        </w:rPr>
        <w:t>Вирус Эпштейна-Барр принадлежит к семейству _Herpesviridae_ и имеет видовое официальное название герпесвирус человека 4 (HHV-5 - _human herpesvirus_ 5).</w:t>
      </w:r>
    </w:p>
    <w:p>
      <w:pPr>
        <w:spacing w:after="58"/>
      </w:pPr>
      <w:r>
        <w:rPr>
          <w:b w:val="0"/>
          <w:i w:val="0"/>
        </w:rPr>
        <w:t>Руководство по вирусологии «Вирусы и вирусные инфекции человека и животных» /под ред. Д.К. Львова. – М: ООО «Издательство «МИА», 2013. С. 138.</w:t>
      </w:r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Геном герпесвирусов представлен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одноцепочечной ДНК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РНК отрицательной направленности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двухцепочечной ДНК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РНК положительной направленности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двухцепочечной ДНК</w:t>
      </w:r>
    </w:p>
    <w:p>
      <w:pPr>
        <w:spacing w:after="58"/>
      </w:pPr>
      <w:r>
        <w:rPr>
          <w:b w:val="0"/>
          <w:i w:val="0"/>
        </w:rPr>
        <w:t>Отряд _Herpesvirales_ включает в себя оболочечные вирусы с линейной двухцепочечной ДНК.</w:t>
      </w:r>
    </w:p>
    <w:p>
      <w:pPr>
        <w:spacing w:after="58"/>
      </w:pPr>
      <w:r>
        <w:rPr>
          <w:b w:val="0"/>
          <w:i w:val="0"/>
        </w:rPr>
        <w:t>Руководство по вирусологии «Вирусы и вирусные инфекции человека и животных» /под ред. Д.К. Львова. – М: ООО «Издательство «МИА», 2013. С. 132.</w:t>
      </w:r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Вирус Эпштейна – Барр поражает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сердечно-сосудистую систему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нервную ткань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костные структуры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лимфатическую систему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лимфатическую систему</w:t>
      </w:r>
    </w:p>
    <w:p>
      <w:pPr>
        <w:spacing w:after="58"/>
      </w:pPr>
      <w:r>
        <w:rPr>
          <w:b w:val="0"/>
          <w:i w:val="0"/>
        </w:rPr>
        <w:t>Вирус Эпштейна-Барр поражает лимфатическую систему.</w:t>
      </w:r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Вирус Эпштейна – Барр вызывает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саркому Капоши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инфекционный мононуклеоз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герпангину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розеолу (трехдневную лихорадку)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инфекционный мононуклеоз</w:t>
      </w:r>
    </w:p>
    <w:p>
      <w:pPr>
        <w:spacing w:after="58"/>
      </w:pPr>
      <w:r>
        <w:rPr>
          <w:b w:val="0"/>
          <w:i w:val="0"/>
        </w:rPr>
        <w:t>Вирус Эпштейна – Барр вызывает инфекционный мононуклеоз.</w:t>
      </w:r>
    </w:p>
    <w:p>
      <w:pPr>
        <w:spacing w:after="58"/>
      </w:pPr>
      <w:r>
        <w:rPr>
          <w:b w:val="0"/>
          <w:i w:val="0"/>
        </w:rPr>
        <w:t>Медицинская вирусология: учебное пособие / И.И. Генералов, Н.В. Железняк, В.К. Окулич, А.В. Фролова, И.В. Зубарева, А.М. Моисеева, С.А. Сенькович, В.Е. Шилин, А.Г. Денисенко, А.Г. Генералова. Под ред. И.И. Генералова. - Витебск, ВГМУ, 2017 г.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0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Резервуаром латентного вируса Эпштейна – Барр (ВЭБ)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Т-лимфоциты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В-лимфоциты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нейтрофилы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эозинофилы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В-лимфоциты</w:t>
      </w:r>
    </w:p>
    <w:p>
      <w:pPr>
        <w:spacing w:after="58"/>
      </w:pPr>
      <w:r>
        <w:rPr>
          <w:b w:val="0"/>
          <w:i w:val="0"/>
        </w:rPr>
        <w:t>Латентность обусловлена присутствием вирусной ДНК в ядре зараженного В-лимфоцита, в виде кольцевой эписомы.</w:t>
      </w:r>
    </w:p>
    <w:p>
      <w:pPr>
        <w:spacing w:after="58"/>
      </w:pPr>
      <w:r>
        <w:rPr>
          <w:b w:val="0"/>
          <w:i w:val="0"/>
        </w:rPr>
        <w:t>Медицинская вирусология: учебное пособие / И.И. Генералов, Н.В. Железняк, В.К. Окулич, А.В. Фролова, И.В. Зубарева, А.М. Моисеева, С.А. Сенькович, В.Е. Шилин, А.Г. Денисенко, А.Г. Генералова. Под ред. И.И. Генералова. - Витебск, ВГМУ, 2017 г.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Выполнение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Серологический метод позволяет выявлять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белки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ДНК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антитела</w:t>
      </w:r>
    </w:p>
    <w:p>
      <w:pPr>
        <w:spacing w:after="58"/>
      </w:pPr>
      <w:r>
        <w:rPr>
          <w:b w:val="0"/>
          <w:i w:val="0"/>
        </w:rPr>
        <w:t>Серологический метод основан на обнаружении в крови антител иммуноглобулинов класса G и M.</w:t>
      </w:r>
    </w:p>
    <w:p>
      <w:pPr>
        <w:spacing w:after="58"/>
      </w:pPr>
      <w:r>
        <w:rPr>
          <w:b w:val="0"/>
          <w:i w:val="0"/>
        </w:rPr>
        <w:t>Герпесвирусные инфекции у детей: руководство для врачей / А.И. Кусельман, И.Л. Соловьева, А.П. Черданцев; под ред. А.И. Кусельмана. – Ульяновск : УлГУ, 2017 , Глава 15, С. 203.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инфекционном мононуклеозе в результате стимуляции В-лимфоцитов в крови возрастает уровень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IgЕ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IgА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IgM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IgG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IgM</w:t>
      </w:r>
    </w:p>
    <w:p>
      <w:pPr>
        <w:spacing w:after="58"/>
      </w:pPr>
      <w:r>
        <w:rPr>
          <w:b w:val="0"/>
          <w:i w:val="0"/>
        </w:rPr>
        <w:t>При инфекционном мононуклеозе в результате стимуляции В-лимфоцитов в крови возрастает уровень IgM.</w:t>
      </w:r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Метод полимеразной цепной реакции выявляет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белки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клетки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антитела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ДНК</w:t>
      </w:r>
    </w:p>
    <w:p>
      <w:pPr>
        <w:spacing w:after="58"/>
      </w:pPr>
      <w:r>
        <w:rPr>
          <w:b w:val="0"/>
          <w:i w:val="0"/>
        </w:rPr>
        <w:t>С помощью полимеразной цепной реакции (ПЦР) выявляется ДНК.</w:t>
      </w:r>
    </w:p>
    <w:p>
      <w:pPr>
        <w:spacing w:after="58"/>
      </w:pPr>
      <w:r>
        <w:rPr>
          <w:b w:val="0"/>
          <w:i w:val="0"/>
        </w:rPr>
        <w:t>Герпесвирусные инфекции у детей: руководство для врачей / А.И. Кусельман, И.Л. Соловьева, А.П. Черданцев; под ред. А.И. Кусельмана. – Ульяновск : УлГУ, 2017 Глава 15, С. 202.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проведения исследований на выявление герпесвирусов клинический материал должен храниться при температуре (в градусах Цельсия)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-16-18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+23-25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-70-80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+2-8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+2-8</w:t>
      </w:r>
    </w:p>
    <w:p>
      <w:pPr>
        <w:spacing w:after="58"/>
      </w:pPr>
      <w:r>
        <w:rPr>
          <w:b w:val="0"/>
          <w:i w:val="0"/>
        </w:rPr>
        <w:t>Образцы, накапливаемые для отправки на исследование, должны храниться при температуре плюс 2-8˚С.</w:t>
      </w:r>
    </w:p>
    <w:p>
      <w:pPr>
        <w:spacing w:after="58"/>
      </w:pPr>
      <w:r>
        <w:rPr>
          <w:b w:val="0"/>
          <w:i w:val="0"/>
        </w:rPr>
        <w:t>Герпесвирусные инфекции человека: руководство для врачей /под ред. В.А. Исакова. – Спб.: СпецЛит, 2013. П. 4.7, С. 136.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исследования методом полимеразной цепной реакции максимальный срок хранения клинического материала составляет (в часах)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1 - 8</w:t>
      </w:r>
    </w:p>
    <w:p>
      <w:pPr>
        <w:spacing w:after="58"/>
      </w:pPr>
      <w:r>
        <w:rPr>
          <w:b w:val="0"/>
          <w:i w:val="0"/>
        </w:rPr>
        <w:t>Для исследования методом полимеразной цепной реакции максимальный срок хранения клинического материала 8 часов.</w:t>
      </w:r>
    </w:p>
    <w:p>
      <w:pPr>
        <w:spacing w:after="58"/>
      </w:pPr>
      <w:r>
        <w:rPr>
          <w:b w:val="0"/>
          <w:i w:val="0"/>
        </w:rPr>
        <w:t>Герпесвирусные инфекции человека: руководство для врачей /под ред. В.А. Исакова. – Спб.: СпецЛит, 2013. П. 4.7, С. 136.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биохимическом анализе крови при инфекции, вызванной вирусом Эпштейна – Барр, может повышаться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глюкоза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АЛТ/АСТ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общий белок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холестерин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АЛТ/АСТ</w:t>
      </w:r>
    </w:p>
    <w:p>
      <w:pPr>
        <w:spacing w:after="58"/>
      </w:pPr>
      <w:r>
        <w:rPr>
          <w:b w:val="0"/>
          <w:i w:val="0"/>
        </w:rPr>
        <w:t>Увеличение размеров печени и повышение активности аминотрансфераз является характерным симптомом инфекции, вызванной вирусом Эпштейна-Барр.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КЛИНИЧЕСКИЕ РЕКОМЕНДАЦИИ ИНФЕКЦИОННЫЙ МОНОНУКЛЕОЗ У ВЗРОСЛЫХ. Национальное научное общество инфекционистов, 2014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инфекции, вызванной вирусом Эпштейна – Барр, в общем анализе крови характерно повышение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палочкоядерных нейтрофилов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атипичных мононуклеаров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эозинофилов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тромбоцитов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атипичных мононуклеаров</w:t>
      </w:r>
    </w:p>
    <w:p>
      <w:pPr>
        <w:spacing w:after="58"/>
      </w:pPr>
      <w:r>
        <w:rPr>
          <w:b w:val="0"/>
          <w:i w:val="0"/>
        </w:rPr>
        <w:t>При инфекции, вызванной вирусом Эпштейна – Барр, в общем анализе крови характерно повышение атипичных мононуклеаров.</w:t>
      </w:r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Вирусология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tom1/?anchor=paragraph_isp1nv#paragraph_isp1nv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tom1/?anchor=paragraph_bp1e12#paragraph_bp1e12" TargetMode="External"/><Relationship Id="rId23" Type="http://schemas.openxmlformats.org/officeDocument/2006/relationships/hyperlink" Target="https://library.mededtech.ru/rest/documents/tom1/?anchor=paragraph_d0c2lf#paragraph_d0c2lf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library-414/?anchor=paragraph_dc8280#paragraph_dc8280" TargetMode="External"/><Relationship Id="rId26" Type="http://schemas.openxmlformats.org/officeDocument/2006/relationships/hyperlink" Target="https://library.mededtech.ru/rest/documents/tom1/?anchor=paragraph_9do0d4#paragraph_9do0d4" TargetMode="External"/><Relationship Id="rId27" Type="http://schemas.openxmlformats.org/officeDocument/2006/relationships/hyperlink" Target="https://library.mededtech.ru/rest/documents/library-414/?anchor=paragraph_ec60qq#paragraph_ec60qq" TargetMode="External"/><Relationship Id="rId28" Type="http://schemas.openxmlformats.org/officeDocument/2006/relationships/hyperlink" Target="https://library.mededtech.ru/rest/documents/library-415/?anchor=paragraph_ih5in2#paragraph_ih5in2" TargetMode="External"/><Relationship Id="rId29" Type="http://schemas.openxmlformats.org/officeDocument/2006/relationships/hyperlink" Target="https://library.mededtech.ru/rest/documents/tom1/?anchor=paragraph_nlknga#paragraph_nlknga" TargetMode="External"/><Relationship Id="rId30" Type="http://schemas.openxmlformats.org/officeDocument/2006/relationships/hyperlink" Target="https://library.mededtech.ru/rest/documents/library-415/?anchor=paragraph_cuh8hb#paragraph_cuh8hb" TargetMode="External"/><Relationship Id="rId31" Type="http://schemas.openxmlformats.org/officeDocument/2006/relationships/hyperlink" Target="https://library.mededtech.ru/rest/documents/library-416/?anchor=paragraph_jo9pdp#paragraph_jo9pdp" TargetMode="External"/><Relationship Id="rId32" Type="http://schemas.openxmlformats.org/officeDocument/2006/relationships/image" Target="media/image7.png"/><Relationship Id="rId33" Type="http://schemas.openxmlformats.org/officeDocument/2006/relationships/hyperlink" Target="https://library.mededtech.ru/rest/documents/Inf_mononuclpdf23/" TargetMode="External"/><Relationship Id="rId34" Type="http://schemas.openxmlformats.org/officeDocument/2006/relationships/hyperlink" Target="https://library.mededtech.ru/rest/documents/Inf_mononuclpdf23/#table_d787c4" TargetMode="External"/><Relationship Id="rId35" Type="http://schemas.openxmlformats.org/officeDocument/2006/relationships/hyperlink" Target="https://library.mededtech.ru/rest/documents/tom1/?anchor=paragraph_o8qu5h#paragraph_o8qu5h" TargetMode="External"/><Relationship Id="rId36" Type="http://schemas.openxmlformats.org/officeDocument/2006/relationships/hyperlink" Target="https://library.mededtech.ru/rest/documents/tom1/?anchor=paragraph_9se2r7#paragraph_9se2r7" TargetMode="External"/><Relationship Id="rId37" Type="http://schemas.openxmlformats.org/officeDocument/2006/relationships/hyperlink" Target="https://library.mededtech.ru/rest/documents/tom1/?anchor=paragraph_ilv4uk#paragraph_ilv4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